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49" w:rsidRDefault="00B66E49" w:rsidP="00B66E49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-281305</wp:posOffset>
            </wp:positionV>
            <wp:extent cx="68961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E49" w:rsidRDefault="00B66E49" w:rsidP="00B66E49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6E49" w:rsidRDefault="00B66E49" w:rsidP="00B66E49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66E49" w:rsidRPr="00DD7046" w:rsidRDefault="00B66E49" w:rsidP="00B66E49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7046">
        <w:rPr>
          <w:rFonts w:ascii="Times New Roman" w:hAnsi="Times New Roman"/>
          <w:sz w:val="28"/>
          <w:szCs w:val="28"/>
          <w:lang w:eastAsia="ru-RU"/>
        </w:rPr>
        <w:t>АДМИНИСТРАЦИЯ ИГОРЕВСКОГО СЕЛЬСКОГО ПОСЕЛЕНИЯ</w:t>
      </w:r>
    </w:p>
    <w:p w:rsidR="00B66E49" w:rsidRPr="00DD7046" w:rsidRDefault="00B66E49" w:rsidP="00B66E49">
      <w:pPr>
        <w:pStyle w:val="af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7046">
        <w:rPr>
          <w:rFonts w:ascii="Times New Roman" w:hAnsi="Times New Roman"/>
          <w:sz w:val="28"/>
          <w:szCs w:val="28"/>
          <w:lang w:eastAsia="ru-RU"/>
        </w:rPr>
        <w:t>ХОЛМ-ЖИРКОВСКОГО РАЙОНА СМОЛЕНСКОЙ ОБЛАСТИ</w:t>
      </w:r>
    </w:p>
    <w:p w:rsidR="00B66E49" w:rsidRPr="00DD7046" w:rsidRDefault="00B66E49" w:rsidP="00B66E49">
      <w:pPr>
        <w:pStyle w:val="af2"/>
        <w:rPr>
          <w:rFonts w:ascii="Times New Roman" w:hAnsi="Times New Roman"/>
          <w:sz w:val="28"/>
          <w:szCs w:val="28"/>
          <w:lang w:eastAsia="ru-RU"/>
        </w:rPr>
      </w:pPr>
    </w:p>
    <w:p w:rsidR="00B66E49" w:rsidRDefault="00B66E49" w:rsidP="00B66E49">
      <w:pPr>
        <w:pStyle w:val="af2"/>
        <w:rPr>
          <w:rFonts w:ascii="Times New Roman" w:hAnsi="Times New Roman"/>
          <w:sz w:val="28"/>
          <w:szCs w:val="28"/>
          <w:lang w:eastAsia="ru-RU"/>
        </w:rPr>
      </w:pPr>
      <w:r w:rsidRPr="00DD704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="00A525F0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DD7046">
        <w:rPr>
          <w:rFonts w:ascii="Times New Roman" w:hAnsi="Times New Roman"/>
          <w:sz w:val="28"/>
          <w:szCs w:val="28"/>
          <w:lang w:eastAsia="ru-RU"/>
        </w:rPr>
        <w:t xml:space="preserve">    ПОСТАНОВЛЕНИЕ</w:t>
      </w:r>
    </w:p>
    <w:p w:rsidR="00A525F0" w:rsidRPr="00DA1A64" w:rsidRDefault="00A525F0" w:rsidP="00B66E49">
      <w:pPr>
        <w:pStyle w:val="af2"/>
        <w:rPr>
          <w:rFonts w:ascii="Times New Roman" w:hAnsi="Times New Roman"/>
          <w:sz w:val="28"/>
          <w:szCs w:val="28"/>
          <w:lang w:eastAsia="ru-RU"/>
        </w:rPr>
      </w:pPr>
    </w:p>
    <w:p w:rsidR="00624192" w:rsidRPr="00A525F0" w:rsidRDefault="00B66E49" w:rsidP="00624192">
      <w:pPr>
        <w:rPr>
          <w:bCs/>
          <w:color w:val="000000" w:themeColor="text1"/>
          <w:sz w:val="28"/>
          <w:szCs w:val="28"/>
        </w:rPr>
      </w:pPr>
      <w:r w:rsidRPr="00A525F0">
        <w:rPr>
          <w:bCs/>
          <w:color w:val="000000" w:themeColor="text1"/>
          <w:sz w:val="28"/>
          <w:szCs w:val="28"/>
        </w:rPr>
        <w:t xml:space="preserve">от </w:t>
      </w:r>
      <w:r w:rsidR="00A525F0" w:rsidRPr="00A525F0">
        <w:rPr>
          <w:bCs/>
          <w:color w:val="000000" w:themeColor="text1"/>
          <w:sz w:val="28"/>
          <w:szCs w:val="28"/>
        </w:rPr>
        <w:t>14.06.2022г.      №34а</w:t>
      </w:r>
    </w:p>
    <w:p w:rsidR="00624192" w:rsidRPr="00B66E49" w:rsidRDefault="00624192" w:rsidP="00B66E49">
      <w:pPr>
        <w:ind w:right="4960"/>
        <w:jc w:val="right"/>
        <w:rPr>
          <w:bCs/>
          <w:color w:val="000000" w:themeColor="text1"/>
          <w:sz w:val="28"/>
          <w:szCs w:val="28"/>
        </w:rPr>
      </w:pPr>
    </w:p>
    <w:p w:rsidR="00B66E49" w:rsidRPr="00B66E49" w:rsidRDefault="00624192" w:rsidP="00B66E49">
      <w:pPr>
        <w:pStyle w:val="af3"/>
        <w:ind w:right="4960"/>
        <w:rPr>
          <w:rFonts w:ascii="Times New Roman" w:hAnsi="Times New Roman"/>
          <w:sz w:val="28"/>
          <w:szCs w:val="28"/>
        </w:rPr>
      </w:pPr>
      <w:r w:rsidRPr="00B66E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B66E49">
        <w:rPr>
          <w:rFonts w:ascii="Times New Roman" w:hAnsi="Times New Roman"/>
          <w:bCs/>
          <w:color w:val="000000" w:themeColor="text1"/>
          <w:sz w:val="28"/>
          <w:szCs w:val="28"/>
        </w:rPr>
        <w:t>формы проверочного листа</w:t>
      </w:r>
      <w:r w:rsidR="00D47C14" w:rsidRPr="00B66E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B66E49">
        <w:rPr>
          <w:rFonts w:ascii="Times New Roman" w:hAnsi="Times New Roman"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Start w:id="3" w:name="_Hlk87946242"/>
      <w:bookmarkEnd w:id="0"/>
      <w:r w:rsidR="00966A34" w:rsidRPr="00B66E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B66E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муниципального </w:t>
      </w:r>
      <w:r w:rsidR="000975D6" w:rsidRPr="00B66E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жилищного </w:t>
      </w:r>
      <w:r w:rsidRPr="00B66E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контроля </w:t>
      </w:r>
      <w:bookmarkEnd w:id="1"/>
      <w:bookmarkEnd w:id="2"/>
      <w:bookmarkEnd w:id="3"/>
      <w:r w:rsidR="00B66E49" w:rsidRPr="00B66E49">
        <w:rPr>
          <w:rFonts w:ascii="Times New Roman" w:hAnsi="Times New Roman"/>
          <w:sz w:val="28"/>
          <w:szCs w:val="28"/>
        </w:rPr>
        <w:t>на территории Игоревского сельского поселения Холм-Жирковского района Смоленской области</w:t>
      </w:r>
    </w:p>
    <w:p w:rsidR="00624192" w:rsidRPr="00A525F0" w:rsidRDefault="00624192" w:rsidP="00A525F0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4192" w:rsidRPr="00A525F0" w:rsidRDefault="00624192" w:rsidP="00A525F0">
      <w:pPr>
        <w:pStyle w:val="af2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5F0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</w:t>
      </w:r>
      <w:r w:rsidR="00D47C14" w:rsidRPr="00A525F0">
        <w:rPr>
          <w:rFonts w:ascii="Times New Roman" w:hAnsi="Times New Roman"/>
          <w:color w:val="000000" w:themeColor="text1"/>
          <w:sz w:val="28"/>
          <w:szCs w:val="28"/>
        </w:rPr>
        <w:t>53</w:t>
      </w:r>
      <w:r w:rsidRPr="00A525F0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CB0707" w:rsidRPr="00A525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357B" w:rsidRPr="00A525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0F357B" w:rsidRPr="00A525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0F357B" w:rsidRPr="00A525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B66E49" w:rsidRPr="00A525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2D33" w:rsidRPr="00A525F0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  <w:r w:rsidR="00B66E49" w:rsidRPr="00A525F0">
        <w:rPr>
          <w:rFonts w:ascii="Times New Roman" w:hAnsi="Times New Roman"/>
          <w:color w:val="000000" w:themeColor="text1"/>
          <w:sz w:val="28"/>
          <w:szCs w:val="28"/>
        </w:rPr>
        <w:t xml:space="preserve"> Игоревского сельского поселения Холм-Жирковского района Смоленской области</w:t>
      </w:r>
    </w:p>
    <w:p w:rsidR="00624192" w:rsidRPr="00A525F0" w:rsidRDefault="00624192" w:rsidP="00A525F0">
      <w:pPr>
        <w:pStyle w:val="af2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5F0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624192" w:rsidRPr="00A525F0" w:rsidRDefault="00624192" w:rsidP="00A525F0">
      <w:pPr>
        <w:pStyle w:val="af2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5F0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A525F0">
        <w:rPr>
          <w:rFonts w:ascii="Times New Roman" w:hAnsi="Times New Roman"/>
          <w:color w:val="000000" w:themeColor="text1"/>
          <w:sz w:val="28"/>
          <w:szCs w:val="28"/>
        </w:rPr>
        <w:t xml:space="preserve">форму проверочного листа, используемого при </w:t>
      </w:r>
      <w:r w:rsidR="00C360AE" w:rsidRPr="00A525F0">
        <w:rPr>
          <w:rFonts w:ascii="Times New Roman" w:hAnsi="Times New Roman"/>
          <w:color w:val="000000" w:themeColor="text1"/>
          <w:sz w:val="28"/>
          <w:szCs w:val="28"/>
        </w:rPr>
        <w:t>осуществлении</w:t>
      </w:r>
      <w:bookmarkEnd w:id="4"/>
      <w:r w:rsidR="00966A34" w:rsidRPr="00A525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147C" w:rsidRPr="00A525F0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</w:t>
      </w:r>
      <w:r w:rsidR="000975D6" w:rsidRPr="00A525F0">
        <w:rPr>
          <w:rFonts w:ascii="Times New Roman" w:hAnsi="Times New Roman"/>
          <w:color w:val="000000" w:themeColor="text1"/>
          <w:sz w:val="28"/>
          <w:szCs w:val="28"/>
        </w:rPr>
        <w:t xml:space="preserve">жилищного </w:t>
      </w:r>
      <w:r w:rsidR="0040147C" w:rsidRPr="00A525F0">
        <w:rPr>
          <w:rFonts w:ascii="Times New Roman" w:hAnsi="Times New Roman"/>
          <w:color w:val="000000" w:themeColor="text1"/>
          <w:sz w:val="28"/>
          <w:szCs w:val="28"/>
        </w:rPr>
        <w:t xml:space="preserve">контроля </w:t>
      </w:r>
      <w:r w:rsidR="00B66E49" w:rsidRPr="00A525F0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Игоревского сельского поселения Холм-Жирковского района Смоленской области </w:t>
      </w:r>
      <w:r w:rsidRPr="00A525F0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624192" w:rsidRPr="00A525F0" w:rsidRDefault="00624192" w:rsidP="00A525F0">
      <w:pPr>
        <w:pStyle w:val="af2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5F0">
        <w:rPr>
          <w:rFonts w:ascii="Times New Roman" w:hAnsi="Times New Roman"/>
          <w:color w:val="000000" w:themeColor="text1"/>
          <w:sz w:val="28"/>
          <w:szCs w:val="28"/>
        </w:rPr>
        <w:t xml:space="preserve">2. Настоящее Постановление вступает в силу </w:t>
      </w:r>
      <w:r w:rsidR="00141D8D" w:rsidRPr="00A525F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9D3627" w:rsidRPr="00A525F0">
        <w:rPr>
          <w:rFonts w:ascii="Times New Roman" w:hAnsi="Times New Roman"/>
          <w:color w:val="000000" w:themeColor="text1"/>
          <w:sz w:val="28"/>
          <w:szCs w:val="28"/>
        </w:rPr>
        <w:t xml:space="preserve">о дня </w:t>
      </w:r>
      <w:r w:rsidR="001419A2" w:rsidRPr="00A525F0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="009D3627" w:rsidRPr="00A525F0">
        <w:rPr>
          <w:rFonts w:ascii="Times New Roman" w:hAnsi="Times New Roman"/>
          <w:color w:val="000000" w:themeColor="text1"/>
          <w:sz w:val="28"/>
          <w:szCs w:val="28"/>
        </w:rPr>
        <w:t>официального опубликования</w:t>
      </w:r>
      <w:r w:rsidRPr="00A525F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24192" w:rsidRPr="00A525F0" w:rsidRDefault="00624192" w:rsidP="00A525F0">
      <w:pPr>
        <w:pStyle w:val="af2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25F0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FA2D33" w:rsidRPr="00A525F0">
        <w:rPr>
          <w:rFonts w:ascii="Times New Roman" w:hAnsi="Times New Roman"/>
          <w:color w:val="000000" w:themeColor="text1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B66E49" w:rsidRPr="00A525F0">
        <w:rPr>
          <w:rFonts w:ascii="Times New Roman" w:hAnsi="Times New Roman"/>
          <w:color w:val="000000" w:themeColor="text1"/>
          <w:sz w:val="28"/>
          <w:szCs w:val="28"/>
        </w:rPr>
        <w:t xml:space="preserve">Игоревского сельского поселения Холм-Жирковского района Смоленской области </w:t>
      </w:r>
      <w:r w:rsidR="00FA2D33" w:rsidRPr="00A525F0">
        <w:rPr>
          <w:rFonts w:ascii="Times New Roman" w:hAnsi="Times New Roman"/>
          <w:sz w:val="28"/>
          <w:szCs w:val="28"/>
        </w:rPr>
        <w:t>в информационно-коммуникационной сети «Интернет»</w:t>
      </w:r>
      <w:r w:rsidR="00FA2D33" w:rsidRPr="00A525F0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966A34" w:rsidRPr="00A525F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2D33" w:rsidRPr="00A525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внесение</w:t>
      </w:r>
      <w:r w:rsidR="00966A34" w:rsidRPr="00A525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A2D33" w:rsidRPr="00A525F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A525F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66E49" w:rsidRDefault="00B66E49" w:rsidP="00B66E4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66E49" w:rsidRDefault="00B66E49" w:rsidP="00A525F0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66E49" w:rsidRPr="00E54E1D" w:rsidRDefault="00B66E49" w:rsidP="00B66E49">
      <w:pPr>
        <w:pStyle w:val="af2"/>
        <w:rPr>
          <w:rFonts w:ascii="Times New Roman" w:hAnsi="Times New Roman"/>
          <w:sz w:val="28"/>
          <w:szCs w:val="28"/>
        </w:rPr>
      </w:pPr>
      <w:r w:rsidRPr="00E54E1D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66E49" w:rsidRPr="00E54E1D" w:rsidRDefault="00B66E49" w:rsidP="00B66E49">
      <w:pPr>
        <w:pStyle w:val="af2"/>
        <w:rPr>
          <w:rFonts w:ascii="Times New Roman" w:hAnsi="Times New Roman"/>
          <w:sz w:val="28"/>
          <w:szCs w:val="28"/>
        </w:rPr>
      </w:pPr>
      <w:r w:rsidRPr="00E54E1D">
        <w:rPr>
          <w:rFonts w:ascii="Times New Roman" w:hAnsi="Times New Roman"/>
          <w:sz w:val="28"/>
          <w:szCs w:val="28"/>
        </w:rPr>
        <w:t>Игоревского сельского поселения</w:t>
      </w:r>
    </w:p>
    <w:p w:rsidR="00B66E49" w:rsidRPr="00E54E1D" w:rsidRDefault="00B66E49" w:rsidP="00B66E49">
      <w:pPr>
        <w:pStyle w:val="af2"/>
        <w:rPr>
          <w:rFonts w:ascii="Times New Roman" w:hAnsi="Times New Roman"/>
          <w:sz w:val="28"/>
          <w:szCs w:val="28"/>
        </w:rPr>
      </w:pPr>
      <w:r w:rsidRPr="00E54E1D">
        <w:rPr>
          <w:rFonts w:ascii="Times New Roman" w:hAnsi="Times New Roman"/>
          <w:sz w:val="28"/>
          <w:szCs w:val="28"/>
        </w:rPr>
        <w:t>Холм-Жирковского района</w:t>
      </w:r>
    </w:p>
    <w:p w:rsidR="00B66E49" w:rsidRDefault="00B66E49" w:rsidP="00B66E49">
      <w:pPr>
        <w:pStyle w:val="af2"/>
        <w:rPr>
          <w:rFonts w:ascii="Times New Roman" w:hAnsi="Times New Roman"/>
          <w:sz w:val="28"/>
          <w:szCs w:val="28"/>
        </w:rPr>
      </w:pPr>
      <w:r w:rsidRPr="00E54E1D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54E1D">
        <w:rPr>
          <w:rFonts w:ascii="Times New Roman" w:hAnsi="Times New Roman"/>
          <w:sz w:val="28"/>
          <w:szCs w:val="28"/>
        </w:rPr>
        <w:t xml:space="preserve">      Н.М. Анисимова         </w:t>
      </w: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624192" w:rsidRPr="007C70A4" w:rsidRDefault="00624192" w:rsidP="007C70A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7C70A4">
        <w:rPr>
          <w:color w:val="000000" w:themeColor="text1"/>
        </w:rPr>
        <w:lastRenderedPageBreak/>
        <w:t>Приложение</w:t>
      </w:r>
    </w:p>
    <w:p w:rsidR="007C70A4" w:rsidRPr="007C70A4" w:rsidRDefault="007C70A4" w:rsidP="007C70A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7C70A4">
        <w:t>К постановлению администрации Игоревского сельского поселения Холм-Жирковского района от 14.06.2022г. №34а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B66E49" w:rsidRPr="00B66E49">
        <w:rPr>
          <w:b/>
          <w:color w:val="000000" w:themeColor="text1"/>
          <w:sz w:val="28"/>
          <w:szCs w:val="28"/>
        </w:rPr>
        <w:t>на территории Игоревского сельского поселения Холм-Жирковского района Смоленской области</w:t>
      </w:r>
      <w:r w:rsidR="0040147C">
        <w:rPr>
          <w:b/>
          <w:bCs/>
          <w:color w:val="000000"/>
          <w:sz w:val="28"/>
          <w:szCs w:val="28"/>
        </w:rPr>
        <w:br/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Default="00B66E49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B66E49" w:rsidRPr="00EB6F30" w:rsidRDefault="00B66E49">
      <w:pPr>
        <w:rPr>
          <w:i/>
          <w:iCs/>
          <w:sz w:val="20"/>
          <w:szCs w:val="20"/>
        </w:rPr>
      </w:pP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B66E49">
        <w:rPr>
          <w:color w:val="22272F"/>
          <w:sz w:val="28"/>
          <w:szCs w:val="28"/>
        </w:rPr>
        <w:t>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966A34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  <w:r w:rsidR="00B66E49">
        <w:rPr>
          <w:color w:val="22272F"/>
          <w:sz w:val="28"/>
          <w:szCs w:val="28"/>
        </w:rPr>
        <w:t>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  <w:r w:rsidR="00B66E49">
        <w:rPr>
          <w:color w:val="22272F"/>
          <w:sz w:val="28"/>
          <w:szCs w:val="28"/>
        </w:rPr>
        <w:t>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  <w:r w:rsidR="00B66E49">
        <w:rPr>
          <w:color w:val="22272F"/>
          <w:sz w:val="28"/>
          <w:szCs w:val="28"/>
        </w:rPr>
        <w:t>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  <w:r w:rsidR="00B66E49">
        <w:rPr>
          <w:color w:val="22272F"/>
          <w:sz w:val="28"/>
          <w:szCs w:val="28"/>
        </w:rPr>
        <w:t>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  <w:r w:rsidR="00B66E49">
        <w:rPr>
          <w:color w:val="22272F"/>
          <w:sz w:val="28"/>
          <w:szCs w:val="28"/>
        </w:rPr>
        <w:t>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  <w:r w:rsidR="00B66E49">
        <w:rPr>
          <w:color w:val="22272F"/>
          <w:sz w:val="28"/>
          <w:szCs w:val="28"/>
        </w:rPr>
        <w:t>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B66E49">
        <w:rPr>
          <w:color w:val="22272F"/>
          <w:sz w:val="28"/>
          <w:szCs w:val="28"/>
        </w:rPr>
        <w:t>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966A34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  <w:r w:rsidR="00B66E49">
        <w:rPr>
          <w:color w:val="22272F"/>
          <w:sz w:val="28"/>
          <w:szCs w:val="28"/>
        </w:rPr>
        <w:t>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  <w:r w:rsidR="00B66E49">
        <w:rPr>
          <w:color w:val="22272F"/>
          <w:sz w:val="28"/>
          <w:szCs w:val="28"/>
        </w:rPr>
        <w:t>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  <w:r w:rsidR="00B66E49">
        <w:rPr>
          <w:color w:val="22272F"/>
          <w:sz w:val="28"/>
          <w:szCs w:val="28"/>
        </w:rPr>
        <w:t>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  <w:r w:rsidR="00B66E49">
        <w:rPr>
          <w:color w:val="22272F"/>
          <w:sz w:val="28"/>
          <w:szCs w:val="28"/>
        </w:rPr>
        <w:t>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  <w:r w:rsidR="00B66E49">
        <w:rPr>
          <w:color w:val="22272F"/>
          <w:sz w:val="28"/>
          <w:szCs w:val="28"/>
        </w:rPr>
        <w:t>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  <w:r w:rsidR="00B66E49">
        <w:rPr>
          <w:color w:val="22272F"/>
          <w:sz w:val="28"/>
          <w:szCs w:val="28"/>
        </w:rPr>
        <w:t>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966A34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Ind w:w="108" w:type="dxa"/>
        <w:tblLook w:val="04A0"/>
      </w:tblPr>
      <w:tblGrid>
        <w:gridCol w:w="739"/>
        <w:gridCol w:w="2805"/>
        <w:gridCol w:w="2172"/>
        <w:gridCol w:w="451"/>
        <w:gridCol w:w="568"/>
        <w:gridCol w:w="1657"/>
        <w:gridCol w:w="1967"/>
      </w:tblGrid>
      <w:tr w:rsidR="00C02F91" w:rsidRPr="00635EAE" w:rsidTr="00966A34">
        <w:trPr>
          <w:trHeight w:val="2870"/>
        </w:trPr>
        <w:tc>
          <w:tcPr>
            <w:tcW w:w="739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F527E2">
              <w:rPr>
                <w:b/>
                <w:bCs/>
              </w:rPr>
              <w:t>п</w:t>
            </w:r>
            <w:proofErr w:type="spellEnd"/>
            <w:proofErr w:type="gramEnd"/>
            <w:r w:rsidRPr="00F527E2">
              <w:rPr>
                <w:b/>
                <w:bCs/>
              </w:rPr>
              <w:t>/</w:t>
            </w:r>
            <w:proofErr w:type="spellStart"/>
            <w:r w:rsidRPr="00F527E2">
              <w:rPr>
                <w:b/>
                <w:bCs/>
              </w:rPr>
              <w:t>п</w:t>
            </w:r>
            <w:proofErr w:type="spellEnd"/>
          </w:p>
        </w:tc>
        <w:tc>
          <w:tcPr>
            <w:tcW w:w="2805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2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6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967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966A34">
        <w:tc>
          <w:tcPr>
            <w:tcW w:w="739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805" w:type="dxa"/>
            <w:vMerge/>
          </w:tcPr>
          <w:p w:rsidR="00FD5534" w:rsidRPr="00635EAE" w:rsidRDefault="00FD5534" w:rsidP="00FD5534"/>
        </w:tc>
        <w:tc>
          <w:tcPr>
            <w:tcW w:w="2172" w:type="dxa"/>
            <w:vMerge/>
          </w:tcPr>
          <w:p w:rsidR="00FD5534" w:rsidRPr="00635EAE" w:rsidRDefault="00FD5534" w:rsidP="00FD5534"/>
        </w:tc>
        <w:tc>
          <w:tcPr>
            <w:tcW w:w="45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6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657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1967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966A34">
        <w:tc>
          <w:tcPr>
            <w:tcW w:w="10359" w:type="dxa"/>
            <w:gridSpan w:val="7"/>
          </w:tcPr>
          <w:p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 xml:space="preserve">юридических лиц, индивидуальных предпринимателей, осуществляющих управление многоквартирными домами, в </w:t>
            </w:r>
            <w:r w:rsidRPr="001A42F8">
              <w:lastRenderedPageBreak/>
              <w:t>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966A34">
        <w:tc>
          <w:tcPr>
            <w:tcW w:w="739" w:type="dxa"/>
          </w:tcPr>
          <w:p w:rsidR="000975D6" w:rsidRDefault="00CC4E8D" w:rsidP="00FD5534">
            <w:pPr>
              <w:jc w:val="center"/>
            </w:pPr>
            <w:r>
              <w:lastRenderedPageBreak/>
              <w:t>1</w:t>
            </w:r>
          </w:p>
        </w:tc>
        <w:tc>
          <w:tcPr>
            <w:tcW w:w="2805" w:type="dxa"/>
          </w:tcPr>
          <w:p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Pr="00BB6A87">
              <w:t xml:space="preserve"> общего собрания собственников 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B66E49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172" w:type="dxa"/>
          </w:tcPr>
          <w:p w:rsidR="000975D6" w:rsidRDefault="00CC4E8D" w:rsidP="00B72A78">
            <w:pPr>
              <w:jc w:val="center"/>
            </w:pPr>
            <w:r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Федерации (далее – ЖК РФ)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3774A3" w:rsidRDefault="00AF5333" w:rsidP="00FD5534">
            <w:pPr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172" w:type="dxa"/>
          </w:tcPr>
          <w:p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1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3774A3" w:rsidRPr="00635EAE" w:rsidRDefault="003774A3" w:rsidP="00FD5534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 w:rsidR="00CB0707"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="00CB0707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172" w:type="dxa"/>
          </w:tcPr>
          <w:p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>и</w:t>
            </w:r>
            <w:proofErr w:type="gramStart"/>
            <w:r w:rsidR="004D3153">
              <w:t>2</w:t>
            </w:r>
            <w:proofErr w:type="gramEnd"/>
            <w:r w:rsidR="004D3153">
              <w:t xml:space="preserve">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7C010C" w:rsidRPr="00D91989" w:rsidRDefault="007C010C" w:rsidP="0098493E">
            <w:pPr>
              <w:jc w:val="both"/>
            </w:pPr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</w:t>
            </w:r>
            <w:r>
              <w:lastRenderedPageBreak/>
              <w:t>кооператив</w:t>
            </w:r>
            <w:r w:rsidR="00A85D73">
              <w:t>, лицо, предоставляющее коммунальные услуги,</w:t>
            </w:r>
            <w:r>
              <w:t xml:space="preserve"> не позднее тридцати дней со</w:t>
            </w:r>
            <w:proofErr w:type="gramEnd"/>
            <w:r>
              <w:t xml:space="preserve">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172" w:type="dxa"/>
          </w:tcPr>
          <w:p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966A34">
        <w:tc>
          <w:tcPr>
            <w:tcW w:w="739" w:type="dxa"/>
          </w:tcPr>
          <w:p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2805" w:type="dxa"/>
            <w:tcBorders>
              <w:bottom w:val="nil"/>
            </w:tcBorders>
          </w:tcPr>
          <w:p w:rsidR="007C010C" w:rsidRPr="00D91989" w:rsidRDefault="007C010C" w:rsidP="0098493E">
            <w:pPr>
              <w:jc w:val="both"/>
            </w:pPr>
            <w:proofErr w:type="gramStart"/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="00CB0707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</w:t>
            </w:r>
            <w:proofErr w:type="gramEnd"/>
            <w:r w:rsidRPr="00187FE3">
              <w:t xml:space="preserve">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172" w:type="dxa"/>
          </w:tcPr>
          <w:p w:rsidR="007C010C" w:rsidRDefault="007C010C" w:rsidP="0098493E">
            <w:pPr>
              <w:jc w:val="center"/>
            </w:pPr>
            <w:r w:rsidRPr="00187FE3"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7C010C" w:rsidRPr="00635EAE" w:rsidTr="00966A34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966A34">
        <w:tc>
          <w:tcPr>
            <w:tcW w:w="739" w:type="dxa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805" w:type="dxa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172" w:type="dxa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</w:t>
            </w:r>
            <w:r w:rsidR="00340947">
              <w:t>х</w:t>
            </w:r>
            <w:proofErr w:type="gramEnd"/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1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805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172" w:type="dxa"/>
          </w:tcPr>
          <w:p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805" w:type="dxa"/>
          </w:tcPr>
          <w:p w:rsidR="00D61008" w:rsidRDefault="00117543" w:rsidP="00B72A78">
            <w:pPr>
              <w:jc w:val="both"/>
            </w:pPr>
            <w:proofErr w:type="gramStart"/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  <w:proofErr w:type="gramEnd"/>
          </w:p>
        </w:tc>
        <w:tc>
          <w:tcPr>
            <w:tcW w:w="2172" w:type="dxa"/>
          </w:tcPr>
          <w:p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805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172" w:type="dxa"/>
          </w:tcPr>
          <w:p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805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172" w:type="dxa"/>
          </w:tcPr>
          <w:p w:rsidR="00117543" w:rsidRDefault="00E86ABD" w:rsidP="00D61008">
            <w:pPr>
              <w:jc w:val="center"/>
            </w:pPr>
            <w:r w:rsidRPr="00E86ABD">
              <w:t>Подпункт «</w:t>
            </w:r>
            <w:r>
              <w:t>к</w:t>
            </w:r>
            <w:r w:rsidRPr="00E86ABD">
              <w:t>» пункта 10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1</w:t>
            </w:r>
          </w:p>
        </w:tc>
        <w:tc>
          <w:tcPr>
            <w:tcW w:w="2805" w:type="dxa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</w:t>
            </w:r>
            <w:proofErr w:type="spellStart"/>
            <w:r>
              <w:t>наймодателем</w:t>
            </w:r>
            <w:proofErr w:type="spellEnd"/>
            <w:r>
              <w:t xml:space="preserve">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172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966A34">
        <w:tc>
          <w:tcPr>
            <w:tcW w:w="739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805" w:type="dxa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 xml:space="preserve">согласованию с </w:t>
            </w:r>
            <w:proofErr w:type="spellStart"/>
            <w:r w:rsidRPr="00316C2B">
              <w:t>наймодателем</w:t>
            </w:r>
            <w:proofErr w:type="spellEnd"/>
            <w:r w:rsidRPr="00316C2B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172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966A34">
        <w:tc>
          <w:tcPr>
            <w:tcW w:w="739" w:type="dxa"/>
          </w:tcPr>
          <w:p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805" w:type="dxa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="00966A34">
              <w:t xml:space="preserve"> </w:t>
            </w:r>
            <w:r>
              <w:t>предварительном уведомлении</w:t>
            </w:r>
            <w:r w:rsidRPr="00C36931">
              <w:t xml:space="preserve"> </w:t>
            </w:r>
            <w:proofErr w:type="spellStart"/>
            <w:proofErr w:type="gramStart"/>
            <w:r w:rsidRPr="00C36931">
              <w:t>наймодател</w:t>
            </w:r>
            <w:r>
              <w:t>я</w:t>
            </w:r>
            <w:proofErr w:type="spellEnd"/>
            <w:proofErr w:type="gramEnd"/>
            <w:r w:rsidR="00966A34">
              <w:t xml:space="preserve"> </w:t>
            </w:r>
            <w:r>
              <w:t>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172" w:type="dxa"/>
          </w:tcPr>
          <w:p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1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966A34">
        <w:tc>
          <w:tcPr>
            <w:tcW w:w="10359" w:type="dxa"/>
            <w:gridSpan w:val="7"/>
          </w:tcPr>
          <w:p w:rsidR="00057191" w:rsidRPr="00635EAE" w:rsidRDefault="00F94433" w:rsidP="00FD5534">
            <w:pPr>
              <w:jc w:val="center"/>
            </w:pPr>
            <w:proofErr w:type="gramStart"/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C02F91" w:rsidRPr="00635EAE" w:rsidTr="00966A34">
        <w:tc>
          <w:tcPr>
            <w:tcW w:w="739" w:type="dxa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805" w:type="dxa"/>
          </w:tcPr>
          <w:p w:rsidR="000975D6" w:rsidRDefault="00CF42CB" w:rsidP="00B72A78">
            <w:pPr>
              <w:jc w:val="both"/>
            </w:pPr>
            <w:proofErr w:type="gramStart"/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  <w:proofErr w:type="gramEnd"/>
          </w:p>
        </w:tc>
        <w:tc>
          <w:tcPr>
            <w:tcW w:w="2172" w:type="dxa"/>
          </w:tcPr>
          <w:p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805" w:type="dxa"/>
          </w:tcPr>
          <w:p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731232" w:rsidRPr="003A1359">
              <w:t xml:space="preserve"> 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172" w:type="dxa"/>
          </w:tcPr>
          <w:p w:rsidR="000975D6" w:rsidRPr="00731232" w:rsidRDefault="000C2BCF" w:rsidP="00B72A78">
            <w:pPr>
              <w:jc w:val="center"/>
            </w:pPr>
            <w:r w:rsidRPr="006E41CF">
              <w:t>Часть 1 статьи 28 ЖК РФ</w:t>
            </w:r>
          </w:p>
        </w:tc>
        <w:tc>
          <w:tcPr>
            <w:tcW w:w="45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C91A0D" w:rsidP="00FD5534">
            <w:pPr>
              <w:jc w:val="center"/>
            </w:pPr>
            <w:r>
              <w:t>1</w:t>
            </w:r>
            <w:r w:rsidR="00AF5333">
              <w:t>6</w:t>
            </w:r>
          </w:p>
        </w:tc>
        <w:tc>
          <w:tcPr>
            <w:tcW w:w="2805" w:type="dxa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</w:t>
            </w:r>
            <w:r w:rsidRPr="00681B49">
              <w:lastRenderedPageBreak/>
              <w:t xml:space="preserve">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172" w:type="dxa"/>
          </w:tcPr>
          <w:p w:rsidR="00681B49" w:rsidRDefault="00B72C6B" w:rsidP="00B72A78">
            <w:pPr>
              <w:jc w:val="center"/>
            </w:pPr>
            <w:r>
              <w:lastRenderedPageBreak/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966A34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lastRenderedPageBreak/>
              <w:t>Контрольные вопросы о соблюдении обязательных требований к</w:t>
            </w:r>
            <w:r w:rsidR="00966A34"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966A34">
        <w:tc>
          <w:tcPr>
            <w:tcW w:w="739" w:type="dxa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805" w:type="dxa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172" w:type="dxa"/>
          </w:tcPr>
          <w:p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1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805" w:type="dxa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proofErr w:type="gramStart"/>
            <w:r w:rsidRPr="00D84AD5">
              <w:t>документы на установленные коллективные (</w:t>
            </w:r>
            <w:proofErr w:type="spellStart"/>
            <w:r w:rsidRPr="00D84AD5">
              <w:t>общедомовые</w:t>
            </w:r>
            <w:proofErr w:type="spellEnd"/>
            <w:r w:rsidRPr="00D84AD5">
              <w:t>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 w:rsidR="00CB0707"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каждом установленном индивидуальном, общем (квартирном) приборе учета (технические характеристики, год установки, факт замены</w:t>
            </w:r>
            <w:r w:rsidR="00CB0707"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</w:t>
            </w:r>
            <w:r w:rsidRPr="00D84AD5">
              <w:lastRenderedPageBreak/>
              <w:t>последней проверки технического состояния и последнего контрольного снятия показаний</w:t>
            </w:r>
            <w:r w:rsidR="0035476A">
              <w:t>?</w:t>
            </w:r>
            <w:proofErr w:type="gramEnd"/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«а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.3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 w:rsidR="00966A34"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805" w:type="dxa"/>
          </w:tcPr>
          <w:p w:rsidR="00D84AD5" w:rsidRDefault="00D84AD5" w:rsidP="00D84AD5">
            <w:pPr>
              <w:jc w:val="both"/>
            </w:pPr>
            <w:proofErr w:type="gramStart"/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 w:rsidR="00966A34">
              <w:t xml:space="preserve"> </w:t>
            </w:r>
            <w:r w:rsidRPr="00D84AD5">
              <w:t xml:space="preserve">оборудования, в том числе оборудования для инвалидов и иных </w:t>
            </w:r>
            <w:proofErr w:type="spellStart"/>
            <w:r w:rsidRPr="00D84AD5">
              <w:t>маломобильных</w:t>
            </w:r>
            <w:proofErr w:type="spellEnd"/>
            <w:r w:rsidRPr="00D84AD5">
              <w:t xml:space="preserve">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966A34">
              <w:t xml:space="preserve"> </w:t>
            </w:r>
            <w:r w:rsidR="00785B81" w:rsidRPr="00785B81">
              <w:t>эксплуатационных качеств</w:t>
            </w:r>
            <w:proofErr w:type="gramEnd"/>
            <w:r w:rsidR="00785B81" w:rsidRPr="00785B81">
              <w:t xml:space="preserve">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805" w:type="dxa"/>
          </w:tcPr>
          <w:p w:rsidR="00D84AD5" w:rsidRDefault="00785B81" w:rsidP="00D84AD5">
            <w:pPr>
              <w:jc w:val="both"/>
            </w:pPr>
            <w:r w:rsidRPr="00785B81"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172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proofErr w:type="gramStart"/>
            <w:r>
              <w:t>1</w:t>
            </w:r>
            <w:proofErr w:type="gramEnd"/>
            <w:r w:rsidRPr="0035476A">
              <w:t>» пункта 24 Правил № 491</w:t>
            </w:r>
          </w:p>
        </w:tc>
        <w:tc>
          <w:tcPr>
            <w:tcW w:w="45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B4AF2" w:rsidRDefault="00AF5333" w:rsidP="00FD5534">
            <w:pPr>
              <w:jc w:val="center"/>
            </w:pPr>
            <w:r>
              <w:t>19</w:t>
            </w:r>
          </w:p>
        </w:tc>
        <w:tc>
          <w:tcPr>
            <w:tcW w:w="2805" w:type="dxa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172" w:type="dxa"/>
          </w:tcPr>
          <w:p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</w:t>
            </w:r>
            <w:proofErr w:type="spellStart"/>
            <w:r w:rsidRPr="00D12761">
              <w:t>д</w:t>
            </w:r>
            <w:proofErr w:type="spellEnd"/>
            <w:r w:rsidRPr="00D12761">
              <w:t>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</w:t>
            </w:r>
            <w:r w:rsidRPr="00D12761">
              <w:lastRenderedPageBreak/>
              <w:t>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 5 и 11 </w:t>
            </w:r>
            <w:r w:rsidR="000A4668">
              <w:t>Правил</w:t>
            </w:r>
          </w:p>
          <w:p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 w:rsidRPr="000A4668">
              <w:t>утв</w:t>
            </w:r>
            <w:r>
              <w:t>ержденных</w:t>
            </w:r>
            <w:proofErr w:type="gramEnd"/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1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</w:p>
        </w:tc>
        <w:tc>
          <w:tcPr>
            <w:tcW w:w="2805" w:type="dxa"/>
          </w:tcPr>
          <w:p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172" w:type="dxa"/>
            <w:vMerge w:val="restart"/>
          </w:tcPr>
          <w:p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</w:t>
            </w:r>
            <w:proofErr w:type="gramStart"/>
            <w:r>
              <w:t>т«</w:t>
            </w:r>
            <w:proofErr w:type="spellStart"/>
            <w:proofErr w:type="gramEnd"/>
            <w:r w:rsidRPr="006F7D80">
              <w:t>з</w:t>
            </w:r>
            <w:proofErr w:type="spellEnd"/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одпункт«</w:t>
            </w:r>
            <w:proofErr w:type="spellStart"/>
            <w:r w:rsidRPr="006F7D80">
              <w:t>д</w:t>
            </w:r>
            <w:proofErr w:type="spellEnd"/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805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966A34">
              <w:t xml:space="preserve"> </w:t>
            </w:r>
            <w:r w:rsidR="00642713" w:rsidRPr="006F7D80">
              <w:t>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805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805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805" w:type="dxa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</w:t>
            </w:r>
            <w:proofErr w:type="gramStart"/>
            <w:r w:rsidR="00642713">
              <w:t>от</w:t>
            </w:r>
            <w:proofErr w:type="gramEnd"/>
            <w:r w:rsidR="00642713">
              <w:t xml:space="preserve"> </w:t>
            </w:r>
          </w:p>
          <w:p w:rsidR="00642713" w:rsidRDefault="00642713" w:rsidP="009427F3">
            <w:pPr>
              <w:jc w:val="both"/>
            </w:pPr>
            <w:r>
              <w:t>-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805" w:type="dxa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805" w:type="dxa"/>
          </w:tcPr>
          <w:p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 xml:space="preserve">фонда и его инженерного оборудования к эксплуатации к зимнему </w:t>
            </w:r>
            <w:proofErr w:type="gramStart"/>
            <w:r w:rsidR="00642713" w:rsidRPr="005F5732">
              <w:t>периоду</w:t>
            </w:r>
            <w:proofErr w:type="gramEnd"/>
            <w:r w:rsidR="00642713" w:rsidRPr="005F5732">
              <w:t xml:space="preserve">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805" w:type="dxa"/>
          </w:tcPr>
          <w:p w:rsidR="00642713" w:rsidRPr="005F5732" w:rsidRDefault="00C02F91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>
              <w:t>яется</w:t>
            </w:r>
            <w:r w:rsidR="00642713" w:rsidRPr="005F5732">
              <w:t xml:space="preserve"> </w:t>
            </w:r>
            <w:proofErr w:type="spellStart"/>
            <w:r w:rsidR="00642713" w:rsidRPr="005F5732">
              <w:t>гидропневмопромывк</w:t>
            </w:r>
            <w:r>
              <w:t>а</w:t>
            </w:r>
            <w:proofErr w:type="spellEnd"/>
            <w:r w:rsidR="00642713" w:rsidRPr="005F5732">
              <w:t xml:space="preserve"> системы отопления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805" w:type="dxa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>аличие схемы внутридомовых инженерных систем, 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 xml:space="preserve">осстановление в </w:t>
            </w:r>
            <w:proofErr w:type="spellStart"/>
            <w:r w:rsidR="00642713" w:rsidRPr="00642713">
              <w:t>неотапливаемых</w:t>
            </w:r>
            <w:proofErr w:type="spellEnd"/>
            <w:r w:rsidR="00642713" w:rsidRPr="00642713">
              <w:t xml:space="preserve"> помещениях изоляции труб холодного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</w:t>
            </w:r>
            <w:proofErr w:type="spellStart"/>
            <w:r w:rsidR="00642713" w:rsidRPr="00642713">
              <w:t>неотапливаемых</w:t>
            </w:r>
            <w:proofErr w:type="spellEnd"/>
            <w:r w:rsidR="00642713" w:rsidRPr="00642713">
              <w:t xml:space="preserve"> помещениях изоляции труб горячего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</w:t>
            </w:r>
            <w:proofErr w:type="spellStart"/>
            <w:r w:rsidR="00642713" w:rsidRPr="00642713">
              <w:t>неотапливаемых</w:t>
            </w:r>
            <w:proofErr w:type="spellEnd"/>
            <w:r w:rsidR="00642713" w:rsidRPr="00642713">
              <w:t xml:space="preserve"> помещениях изоляции труб центрального отопления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 xml:space="preserve">осуществляется </w:t>
            </w:r>
            <w:r w:rsidRPr="00B30006">
              <w:lastRenderedPageBreak/>
              <w:t>восстановление</w:t>
            </w:r>
            <w:r w:rsidR="00642713" w:rsidRPr="00642713">
              <w:t xml:space="preserve"> в </w:t>
            </w:r>
            <w:proofErr w:type="spellStart"/>
            <w:r w:rsidR="00642713" w:rsidRPr="00642713">
              <w:t>неотапливаемых</w:t>
            </w:r>
            <w:proofErr w:type="spellEnd"/>
            <w:r w:rsidR="00642713" w:rsidRPr="00642713">
              <w:t xml:space="preserve">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</w:t>
            </w:r>
            <w:proofErr w:type="spellStart"/>
            <w:r w:rsidR="00642713" w:rsidRPr="00642713">
              <w:t>неотапливаемых</w:t>
            </w:r>
            <w:proofErr w:type="spellEnd"/>
            <w:r w:rsidR="00642713" w:rsidRPr="00642713">
              <w:t xml:space="preserve">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805" w:type="dxa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172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805" w:type="dxa"/>
          </w:tcPr>
          <w:p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966A34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172" w:type="dxa"/>
          </w:tcPr>
          <w:p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805" w:type="dxa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966A34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172" w:type="dxa"/>
          </w:tcPr>
          <w:p w:rsidR="00681B49" w:rsidRDefault="0076169D" w:rsidP="00B72A78">
            <w:pPr>
              <w:jc w:val="center"/>
            </w:pPr>
            <w:r w:rsidRPr="0076169D"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3</w:t>
            </w:r>
          </w:p>
        </w:tc>
        <w:tc>
          <w:tcPr>
            <w:tcW w:w="2805" w:type="dxa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805" w:type="dxa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="00966A34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 xml:space="preserve">а в случае управления </w:t>
            </w:r>
            <w:r w:rsidRPr="007A7A99">
              <w:lastRenderedPageBreak/>
              <w:t>многоквартирным домом</w:t>
            </w:r>
            <w:r w:rsidR="00966A34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172" w:type="dxa"/>
          </w:tcPr>
          <w:p w:rsidR="007A7A99" w:rsidRDefault="007A7A99" w:rsidP="007A7A99">
            <w:pPr>
              <w:jc w:val="center"/>
            </w:pPr>
            <w:r>
              <w:lastRenderedPageBreak/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7A7A9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</w:p>
        </w:tc>
        <w:tc>
          <w:tcPr>
            <w:tcW w:w="2805" w:type="dxa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172" w:type="dxa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172" w:type="dxa"/>
          </w:tcPr>
          <w:p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172" w:type="dxa"/>
          </w:tcPr>
          <w:p w:rsidR="002048AD" w:rsidRDefault="002048AD" w:rsidP="002048AD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805" w:type="dxa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172" w:type="dxa"/>
          </w:tcPr>
          <w:p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805" w:type="dxa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172" w:type="dxa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805" w:type="dxa"/>
          </w:tcPr>
          <w:p w:rsidR="00AF632E" w:rsidRDefault="00AF632E" w:rsidP="00CB43DB">
            <w:pPr>
              <w:jc w:val="both"/>
            </w:pPr>
            <w:r w:rsidRPr="00AF632E">
              <w:t xml:space="preserve">в журнале осмотров - выявленные в процессе осмотров (общих, частичных, внеочередных) неисправности и повреждения, а также техническое состояние </w:t>
            </w:r>
            <w:r w:rsidRPr="00AF632E">
              <w:lastRenderedPageBreak/>
              <w:t>элементов дома</w:t>
            </w:r>
            <w:r>
              <w:t>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lastRenderedPageBreak/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0610D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805" w:type="dxa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805" w:type="dxa"/>
          </w:tcPr>
          <w:p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172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966A34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966A34">
        <w:tc>
          <w:tcPr>
            <w:tcW w:w="739" w:type="dxa"/>
          </w:tcPr>
          <w:p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805" w:type="dxa"/>
          </w:tcPr>
          <w:p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 w:rsidR="00966A34">
              <w:t xml:space="preserve"> </w:t>
            </w:r>
            <w:r>
              <w:t>на проведение капитального ремонта общего имущества в многоквартирном доме</w:t>
            </w:r>
            <w:r w:rsidR="00966A34">
              <w:t xml:space="preserve"> 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172" w:type="dxa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1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966A34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966A34">
        <w:tc>
          <w:tcPr>
            <w:tcW w:w="739" w:type="dxa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805" w:type="dxa"/>
          </w:tcPr>
          <w:p w:rsidR="00092768" w:rsidRPr="00D91989" w:rsidRDefault="003867AD" w:rsidP="00B72A78">
            <w:pPr>
              <w:jc w:val="both"/>
            </w:pPr>
            <w:proofErr w:type="gramStart"/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 w:rsidRPr="003867AD">
              <w:t xml:space="preserve"> энергетических ресурсов и </w:t>
            </w:r>
            <w:r w:rsidRPr="003867AD">
              <w:lastRenderedPageBreak/>
              <w:t>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172" w:type="dxa"/>
          </w:tcPr>
          <w:p w:rsidR="00092768" w:rsidRDefault="003867AD" w:rsidP="00B72A78">
            <w:pPr>
              <w:jc w:val="center"/>
            </w:pPr>
            <w:r>
              <w:lastRenderedPageBreak/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966A34">
        <w:tc>
          <w:tcPr>
            <w:tcW w:w="739" w:type="dxa"/>
          </w:tcPr>
          <w:p w:rsidR="00092768" w:rsidRDefault="00EB2736" w:rsidP="00FD5534">
            <w:pPr>
              <w:jc w:val="center"/>
            </w:pPr>
            <w:r>
              <w:lastRenderedPageBreak/>
              <w:t>29</w:t>
            </w:r>
          </w:p>
        </w:tc>
        <w:tc>
          <w:tcPr>
            <w:tcW w:w="2805" w:type="dxa"/>
          </w:tcPr>
          <w:p w:rsidR="00092768" w:rsidRPr="00D91989" w:rsidRDefault="001A4C85" w:rsidP="00B72A78">
            <w:pPr>
              <w:jc w:val="both"/>
            </w:pPr>
            <w:proofErr w:type="gramStart"/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  <w:proofErr w:type="gramEnd"/>
          </w:p>
        </w:tc>
        <w:tc>
          <w:tcPr>
            <w:tcW w:w="2172" w:type="dxa"/>
          </w:tcPr>
          <w:p w:rsidR="00092768" w:rsidRDefault="001A4C85" w:rsidP="00B72A78">
            <w:pPr>
              <w:jc w:val="center"/>
            </w:pPr>
            <w:r w:rsidRPr="001A4C85"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6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657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967" w:type="dxa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Default="007C70A4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</w:p>
    <w:p w:rsidR="007C70A4" w:rsidRDefault="007C70A4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7C70A4" w:rsidRDefault="007C70A4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7C70A4" w:rsidRDefault="007C70A4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7C70A4" w:rsidRDefault="007C70A4" w:rsidP="007C7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 подпись</w:t>
      </w:r>
    </w:p>
    <w:p w:rsidR="007C70A4" w:rsidRDefault="007C70A4" w:rsidP="007C7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7C70A4" w:rsidRDefault="007C70A4" w:rsidP="007C7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7C70A4" w:rsidRDefault="007C70A4" w:rsidP="007C7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7C70A4" w:rsidRDefault="007C70A4" w:rsidP="007C7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7C70A4" w:rsidRDefault="007C70A4" w:rsidP="007C70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</w:p>
    <w:p w:rsidR="007C70A4" w:rsidRPr="00266E67" w:rsidRDefault="007C70A4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4B01CA" w:rsidRDefault="007C70A4">
      <w:r w:rsidRPr="0040147C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  <w:sectPr w:rsidR="004B01CA" w:rsidSect="00757CBE">
      <w:headerReference w:type="default" r:id="rId9"/>
      <w:footerReference w:type="default" r:id="rId10"/>
      <w:pgSz w:w="11906" w:h="16838"/>
      <w:pgMar w:top="851" w:right="56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87" w:rsidRDefault="00F72487" w:rsidP="00624192">
      <w:r>
        <w:separator/>
      </w:r>
    </w:p>
  </w:endnote>
  <w:endnote w:type="continuationSeparator" w:id="0">
    <w:p w:rsidR="00F72487" w:rsidRDefault="00F72487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87" w:rsidRDefault="00F72487" w:rsidP="00624192">
      <w:r>
        <w:separator/>
      </w:r>
    </w:p>
  </w:footnote>
  <w:footnote w:type="continuationSeparator" w:id="0">
    <w:p w:rsidR="00F72487" w:rsidRDefault="00F72487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A70F7E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7C70A4">
          <w:rPr>
            <w:noProof/>
          </w:rPr>
          <w:t>15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12785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FD2"/>
    <w:rsid w:val="003774A3"/>
    <w:rsid w:val="00383815"/>
    <w:rsid w:val="003867AD"/>
    <w:rsid w:val="003912A8"/>
    <w:rsid w:val="00392B2A"/>
    <w:rsid w:val="003A032F"/>
    <w:rsid w:val="003A1FAD"/>
    <w:rsid w:val="003E74CF"/>
    <w:rsid w:val="0040147C"/>
    <w:rsid w:val="0040610D"/>
    <w:rsid w:val="00410CF4"/>
    <w:rsid w:val="0044007A"/>
    <w:rsid w:val="004529EB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12311"/>
    <w:rsid w:val="005313CF"/>
    <w:rsid w:val="0053533C"/>
    <w:rsid w:val="005577C5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57CBE"/>
    <w:rsid w:val="0076169D"/>
    <w:rsid w:val="0077759E"/>
    <w:rsid w:val="00782CE7"/>
    <w:rsid w:val="00784B89"/>
    <w:rsid w:val="007851EA"/>
    <w:rsid w:val="00785B81"/>
    <w:rsid w:val="007937C7"/>
    <w:rsid w:val="007A7A99"/>
    <w:rsid w:val="007C010C"/>
    <w:rsid w:val="007C70A4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66A34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E41"/>
    <w:rsid w:val="00A03427"/>
    <w:rsid w:val="00A06B8B"/>
    <w:rsid w:val="00A07352"/>
    <w:rsid w:val="00A24980"/>
    <w:rsid w:val="00A2596B"/>
    <w:rsid w:val="00A47BD8"/>
    <w:rsid w:val="00A525F0"/>
    <w:rsid w:val="00A56CB3"/>
    <w:rsid w:val="00A63652"/>
    <w:rsid w:val="00A70F7E"/>
    <w:rsid w:val="00A85D73"/>
    <w:rsid w:val="00AA3E8F"/>
    <w:rsid w:val="00AB2F18"/>
    <w:rsid w:val="00AD0B7A"/>
    <w:rsid w:val="00AE7D68"/>
    <w:rsid w:val="00AF5333"/>
    <w:rsid w:val="00AF632E"/>
    <w:rsid w:val="00AF64BB"/>
    <w:rsid w:val="00B30006"/>
    <w:rsid w:val="00B3179B"/>
    <w:rsid w:val="00B50265"/>
    <w:rsid w:val="00B624F7"/>
    <w:rsid w:val="00B66E49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0707"/>
    <w:rsid w:val="00CB23A3"/>
    <w:rsid w:val="00CB43DB"/>
    <w:rsid w:val="00CB7416"/>
    <w:rsid w:val="00CC28A0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D5027"/>
    <w:rsid w:val="00E03EC4"/>
    <w:rsid w:val="00E25C55"/>
    <w:rsid w:val="00E4000D"/>
    <w:rsid w:val="00E61235"/>
    <w:rsid w:val="00E66C4E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A3AE5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72487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paragraph" w:styleId="af2">
    <w:name w:val="No Spacing"/>
    <w:uiPriority w:val="1"/>
    <w:qFormat/>
    <w:rsid w:val="00B66E4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Plain Text"/>
    <w:basedOn w:val="a"/>
    <w:link w:val="af4"/>
    <w:uiPriority w:val="99"/>
    <w:unhideWhenUsed/>
    <w:rsid w:val="00B66E49"/>
    <w:rPr>
      <w:rFonts w:ascii="Consolas" w:eastAsia="Calibri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B66E4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E06D-F162-4EFF-8D1C-C03D4EBE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2022-06-24T13:57:00Z</cp:lastPrinted>
  <dcterms:created xsi:type="dcterms:W3CDTF">2021-11-29T08:34:00Z</dcterms:created>
  <dcterms:modified xsi:type="dcterms:W3CDTF">2022-06-24T14:06:00Z</dcterms:modified>
</cp:coreProperties>
</file>